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01A3D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 w14:paraId="4F1C1C0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ENS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合约方法文档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031"/>
        <w:gridCol w:w="2231"/>
      </w:tblGrid>
      <w:tr w14:paraId="05C8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000000" w:themeColor="dark1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A71D480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文档版本号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eastAsia="zh-CN"/>
                <w14:textFill>
                  <w14:solidFill>
                    <w14:schemeClr w14:val="dk1"/>
                  </w14:solidFill>
                </w14:textFill>
              </w:rPr>
              <w:t>：</w:t>
            </w:r>
          </w:p>
        </w:tc>
        <w:tc>
          <w:tcPr>
            <w:tcW w:w="2130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D823795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20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DE518FA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文档编号：</w:t>
            </w:r>
          </w:p>
        </w:tc>
        <w:tc>
          <w:tcPr>
            <w:tcW w:w="22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EDF73C6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ENS合约_2001</w:t>
            </w:r>
          </w:p>
        </w:tc>
      </w:tr>
      <w:tr w14:paraId="6928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FCDB4DB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val="en-US" w:eastAsia="zh-CN"/>
              </w:rPr>
              <w:t>文档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1F2329"/>
                <w:sz w:val="24"/>
                <w:szCs w:val="24"/>
              </w:rPr>
              <w:t>密级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7EDEB0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项目组成员可见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B502B3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归属部门/项目：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69A123E6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主链/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ENS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合约</w:t>
            </w:r>
          </w:p>
        </w:tc>
      </w:tr>
      <w:tr w14:paraId="1A0B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B10FFBA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</w:rPr>
              <w:t>方案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D54A6E0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ENS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合约方法文档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9CA3FF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子项目名：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4483C31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</w:rPr>
            </w:pPr>
          </w:p>
        </w:tc>
      </w:tr>
      <w:tr w14:paraId="6555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973442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编写人：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28629F7F">
            <w:pPr>
              <w:tabs>
                <w:tab w:val="left" w:pos="402"/>
              </w:tabs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4725EF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编写日期：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D6B6623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2025-04-09</w:t>
            </w:r>
          </w:p>
        </w:tc>
      </w:tr>
    </w:tbl>
    <w:p w14:paraId="1D94D71D"/>
    <w:p w14:paraId="5F5F86B0"/>
    <w:p w14:paraId="6C82CC51"/>
    <w:p w14:paraId="39615D8D"/>
    <w:p w14:paraId="2AA10541"/>
    <w:p w14:paraId="220B4178"/>
    <w:p w14:paraId="52A29D4B"/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211"/>
        <w:gridCol w:w="5411"/>
        <w:gridCol w:w="977"/>
      </w:tblGrid>
      <w:tr w14:paraId="673D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AC1126D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修订记录</w:t>
            </w:r>
          </w:p>
        </w:tc>
      </w:tr>
      <w:tr w14:paraId="022A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4AF5248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版本号</w:t>
            </w:r>
          </w:p>
        </w:tc>
        <w:tc>
          <w:tcPr>
            <w:tcW w:w="1211" w:type="dxa"/>
            <w:vAlign w:val="center"/>
          </w:tcPr>
          <w:p w14:paraId="0158A485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日期</w:t>
            </w:r>
          </w:p>
        </w:tc>
        <w:tc>
          <w:tcPr>
            <w:tcW w:w="5411" w:type="dxa"/>
            <w:vAlign w:val="center"/>
          </w:tcPr>
          <w:p w14:paraId="0403621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变更说明</w:t>
            </w:r>
          </w:p>
        </w:tc>
        <w:tc>
          <w:tcPr>
            <w:tcW w:w="977" w:type="dxa"/>
            <w:vAlign w:val="center"/>
          </w:tcPr>
          <w:p w14:paraId="4ED5639B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变更人</w:t>
            </w:r>
          </w:p>
        </w:tc>
      </w:tr>
      <w:tr w14:paraId="33CF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6A54FC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V1.0.0</w:t>
            </w:r>
          </w:p>
        </w:tc>
        <w:tc>
          <w:tcPr>
            <w:tcW w:w="1211" w:type="dxa"/>
            <w:vAlign w:val="center"/>
          </w:tcPr>
          <w:p w14:paraId="64387DAF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2025-04-14</w:t>
            </w:r>
          </w:p>
        </w:tc>
        <w:tc>
          <w:tcPr>
            <w:tcW w:w="5411" w:type="dxa"/>
            <w:vAlign w:val="center"/>
          </w:tcPr>
          <w:p w14:paraId="22E34BE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初版</w:t>
            </w:r>
          </w:p>
        </w:tc>
        <w:tc>
          <w:tcPr>
            <w:tcW w:w="977" w:type="dxa"/>
            <w:vAlign w:val="center"/>
          </w:tcPr>
          <w:p w14:paraId="1ABDAB7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</w:tr>
      <w:tr w14:paraId="50D5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010DD6E0">
            <w:pPr>
              <w:jc w:val="center"/>
              <w:rPr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6C36702E">
            <w:pPr>
              <w:jc w:val="center"/>
              <w:rPr>
                <w:vertAlign w:val="baseline"/>
              </w:rPr>
            </w:pPr>
          </w:p>
        </w:tc>
        <w:tc>
          <w:tcPr>
            <w:tcW w:w="5411" w:type="dxa"/>
            <w:vAlign w:val="center"/>
          </w:tcPr>
          <w:p w14:paraId="10FEF555">
            <w:pPr>
              <w:jc w:val="center"/>
              <w:rPr>
                <w:vertAlign w:val="baseline"/>
              </w:rPr>
            </w:pPr>
          </w:p>
        </w:tc>
        <w:tc>
          <w:tcPr>
            <w:tcW w:w="977" w:type="dxa"/>
            <w:vAlign w:val="center"/>
          </w:tcPr>
          <w:p w14:paraId="59C4BB12">
            <w:pPr>
              <w:jc w:val="center"/>
              <w:rPr>
                <w:vertAlign w:val="baseline"/>
              </w:rPr>
            </w:pPr>
          </w:p>
        </w:tc>
      </w:tr>
      <w:tr w14:paraId="19F0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697938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6EBDFD2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254C3DF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8B30CC4">
            <w:pPr>
              <w:rPr>
                <w:vertAlign w:val="baseline"/>
              </w:rPr>
            </w:pPr>
          </w:p>
        </w:tc>
      </w:tr>
      <w:tr w14:paraId="6A6D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F04BDA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E175D28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1B37DB28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A7BAEAD">
            <w:pPr>
              <w:rPr>
                <w:vertAlign w:val="baseline"/>
              </w:rPr>
            </w:pPr>
          </w:p>
        </w:tc>
      </w:tr>
      <w:tr w14:paraId="623E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</w:tcPr>
          <w:p w14:paraId="170DEAE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0EEB7C2A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70DCE87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972ACB4">
            <w:pPr>
              <w:rPr>
                <w:vertAlign w:val="baseline"/>
              </w:rPr>
            </w:pPr>
          </w:p>
        </w:tc>
      </w:tr>
      <w:tr w14:paraId="4DAF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06FE44D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3FBEE0D7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560B997B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12D434A1">
            <w:pPr>
              <w:rPr>
                <w:vertAlign w:val="baseline"/>
              </w:rPr>
            </w:pPr>
          </w:p>
        </w:tc>
      </w:tr>
      <w:tr w14:paraId="7211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B3A788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760AF46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229C0D3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32F20923">
            <w:pPr>
              <w:rPr>
                <w:vertAlign w:val="baseline"/>
              </w:rPr>
            </w:pPr>
          </w:p>
        </w:tc>
      </w:tr>
      <w:tr w14:paraId="7BC8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3C0CF96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FE21775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76D6C65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C19A50A">
            <w:pPr>
              <w:rPr>
                <w:vertAlign w:val="baseline"/>
              </w:rPr>
            </w:pPr>
          </w:p>
        </w:tc>
      </w:tr>
      <w:tr w14:paraId="0566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790BCA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43F7C674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63A92C3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0DB5833A">
            <w:pPr>
              <w:rPr>
                <w:vertAlign w:val="baseline"/>
              </w:rPr>
            </w:pPr>
          </w:p>
        </w:tc>
      </w:tr>
      <w:tr w14:paraId="0C9F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205285F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709D360C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3FB57A40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636A04C9">
            <w:pPr>
              <w:rPr>
                <w:vertAlign w:val="baseline"/>
              </w:rPr>
            </w:pPr>
          </w:p>
        </w:tc>
      </w:tr>
      <w:tr w14:paraId="6DA1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83B2F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3E0C6C9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0EB5502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57F64CFC">
            <w:pPr>
              <w:rPr>
                <w:vertAlign w:val="baseline"/>
              </w:rPr>
            </w:pPr>
          </w:p>
        </w:tc>
      </w:tr>
      <w:tr w14:paraId="39B8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587E1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402484E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AC4AD7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245BD040">
            <w:pPr>
              <w:rPr>
                <w:vertAlign w:val="baseline"/>
              </w:rPr>
            </w:pPr>
          </w:p>
        </w:tc>
      </w:tr>
    </w:tbl>
    <w:p w14:paraId="286B0FD8"/>
    <w:p w14:paraId="410F587C"/>
    <w:p w14:paraId="7A2F4347"/>
    <w:p w14:paraId="1D371A56"/>
    <w:p w14:paraId="53801235"/>
    <w:p w14:paraId="5F3A7901"/>
    <w:p w14:paraId="076BC462"/>
    <w:p w14:paraId="6AE7F3C5"/>
    <w:p w14:paraId="025BBD4F"/>
    <w:p w14:paraId="47ABBB9D"/>
    <w:p w14:paraId="521BB51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1、背景与目的</w:t>
      </w:r>
    </w:p>
    <w:p w14:paraId="301E8CAC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1.1描述</w:t>
      </w:r>
    </w:p>
    <w:p w14:paraId="1192E465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7875FC89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实现去中心化域名NFT合约，支持域名注册、解析、转让、发布、锁定等</w:t>
      </w:r>
    </w:p>
    <w:p w14:paraId="445F90B9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ENS架构图</w:t>
      </w:r>
    </w:p>
    <w:p w14:paraId="4EE326B6">
      <w:pPr>
        <w:rPr>
          <w:rFonts w:hint="eastAsia"/>
          <w:lang w:val="en-US" w:eastAsia="zh-CN"/>
        </w:rPr>
      </w:pPr>
    </w:p>
    <w:p w14:paraId="0940A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59070" cy="2433320"/>
            <wp:effectExtent l="0" t="0" r="17780" b="5080"/>
            <wp:docPr id="2" name="图片 2" descr="p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page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83995B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744720" cy="8838565"/>
            <wp:effectExtent l="0" t="0" r="17780" b="635"/>
            <wp:docPr id="1" name="图片 1" descr="域名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域名流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4720" cy="883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4C62D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合约方法文档</w:t>
      </w:r>
    </w:p>
    <w:p w14:paraId="17A97CE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3.1 </w:t>
      </w:r>
      <w:r>
        <w:rPr>
          <w:rFonts w:hint="eastAsia"/>
          <w:lang w:eastAsia="zh-CN"/>
        </w:rPr>
        <w:t>初始化</w:t>
      </w:r>
    </w:p>
    <w:p w14:paraId="7362AF18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80" w:leftChars="0" w:hanging="360" w:firstLineChars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080808"/>
          <w:spacing w:val="0"/>
          <w:sz w:val="19"/>
          <w:szCs w:val="19"/>
          <w:shd w:val="clear" w:fill="FFFFFF"/>
        </w:rPr>
        <w:t>初始化设置注册表的注册器</w:t>
      </w:r>
    </w:p>
    <w:p w14:paraId="1F46A28F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80" w:leftChars="0" w:hanging="360" w:firstLineChars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080808"/>
          <w:spacing w:val="0"/>
          <w:sz w:val="19"/>
          <w:szCs w:val="19"/>
          <w:shd w:val="clear" w:fill="FFFFFF"/>
        </w:rPr>
        <w:t>创世节点初始化时候运行下接口</w:t>
      </w:r>
    </w:p>
    <w:p w14:paraId="2CEBD4D4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3.2 rpc参数</w:t>
      </w:r>
    </w:p>
    <w:p w14:paraId="70F86C1B">
      <w:pPr>
        <w:pStyle w:val="5"/>
        <w:bidi w:val="0"/>
        <w:rPr>
          <w:rStyle w:val="14"/>
          <w:rFonts w:hint="eastAsia" w:ascii="Consolas" w:hAnsi="Consolas" w:eastAsia="宋体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lang w:val="en-US" w:eastAsia="zh-CN"/>
        </w:rPr>
      </w:pPr>
      <w:r>
        <w:rPr>
          <w:rStyle w:val="14"/>
          <w:rFonts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"LaunchDomain"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len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:2,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openTime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:1672727374,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reNewPrice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tiers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:[[3,9000]]}"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1094B7A9">
      <w:pPr>
        <w:pStyle w:val="5"/>
        <w:bidi w:val="0"/>
        <w:rPr>
          <w:rStyle w:val="14"/>
          <w:rFonts w:hint="eastAsia" w:ascii="Consolas" w:hAnsi="Consolas" w:eastAsia="宋体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lang w:val="en-US" w:eastAsia="zh-CN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"TransferStock"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stocks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,1]],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src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如果stocks为空,绑定合约的钱包地址就是100%股权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1C19D58D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"DelayBaseRegistar"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src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如果stocks为空,绑定合约的钱包地址就是100%股权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ens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MMS1111111111111111111G2Pgos4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ensPool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iCom1111111111111111111goqach5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stocks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,1]]}"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165CCF2F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"AddDomain"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11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open_time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:1672727374,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forever_price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reNewPrice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tiers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:[[3,9000]]}"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47BCABE6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"SetDomainManger"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registar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MMSCipLzsJQgqYTyMKZQHhtA2F5ub2CaU3Tr4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0AA59D01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"RegisterDomain"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owner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MMSAFx4zqRsvE8upNqfDzQAY2fDM96ZTR4pa4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duration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:31536000,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:false,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75292A80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"ReNewDomain"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duration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:31536000,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:false,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2140D484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"SetDomainImResolver"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coin_type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sub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root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im_address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MMSFd6524tJjymNX4toTYkrNrMkUUtuV6Hj14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6AD0566F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"SetDomainOtherResolver"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coin_type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sub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root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other_address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5B38Da6a701c568545dCfcB03FcB875f56beddC4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7C45CF68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"DomainWithDraw"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6F9B101E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"DomainTransfer"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to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MMSL3J1bRfi21iTLyRJU2eKtDKGhFMBZf2sN4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702FA3C7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"DomainTransferEns"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to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MMSL3J1bRfi21iTLyRJU2eKtDKGhFMBZf2sN4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626BD3D4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"SetLockDomain"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contractaddress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MMS1111111111111111111kin8GP4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bb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]],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is_root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:true}"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7F08680F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"DelDomainImResolver"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sub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root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coin_type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:0}"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4326D1C0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"UnLockDomain"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contractaddress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MMSErfnkkcHvzCTGoAGB7caD2nWpFYsyFVpM4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bb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is_root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:true}"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1B0137C7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"ModifyLaunchDomain"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len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:2,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open_time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:1672727374,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forever_price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reNewPrice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tiers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:[[3,9000]]}"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059D5BA7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"AbortLaunchDomain"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len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:100}"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06F6854B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"ModifyAddDomain"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open_time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:1672727374,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forever_price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reNewPrice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tiers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:[[3,9000]]}"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6F229155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"AbortAddDomain"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pl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30633A1A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"SetTypeName"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typeName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字母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bb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1619DE91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"LaunchDomainType"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typeName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字母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openTime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:1672727374,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reNewPrice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tiers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:[[3,9000]]}"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5E014135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"LaunchDomainTypeAbort"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typeName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字母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4F9BBBB3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"LaunchDomainTypeModify"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typeName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字母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openTime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:1672727374,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foreverPrice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:10000,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reNewPrice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:10,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tiers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:[[3,9000]]}"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1FB8ED72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"SetMasterLock"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tag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字母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name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bb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634E265F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"LockMasterDomain"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tags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bb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39A61C6A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"UnLockMasterDomain"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tags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aa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bb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0BE5AECA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"SetOperator"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addrs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iComCAfwku18pJDYNRpDpUpi4hFdeDpKkosgK5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iComLSDsWznbDjcWRESGwb7mVa8uqZP1e7gav5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iComJJK5xUVfL7DRH3E6256La7Ce2pUGNEAoz5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iComCanieydNc3if8HgZ3awpYVZ56S89zdiZg5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iCom4Ms4aXMcEtmDbmAeWFdvNjfRtPacVxyVP5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2CDD593C">
      <w:pPr>
        <w:pStyle w:val="5"/>
        <w:bidi w:val="0"/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"DelOperator"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addrs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iComCAfwku18pJDYNRpDpUpi4hFdeDpKkosgK5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iComLSDsWznbDjcWRESGwb7mVa8uqZP1e7gav5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iComJJK5xUVfL7DRH3E6256La7Ce2pUGNEAoz5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iComCanieydNc3if8HgZ3awpYVZ56S89zdiZg5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 xml:space="preserve">,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iCom4Ms4aXMcEtmDbmAeWFdvNjfRtPacVxyVP5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1CA3C100">
      <w:pPr>
        <w:pStyle w:val="5"/>
        <w:bidi w:val="0"/>
        <w:rPr>
          <w:rFonts w:ascii="Consolas" w:hAnsi="Consolas" w:eastAsia="Consolas" w:cs="Consolas"/>
          <w:caps w:val="0"/>
          <w:color w:val="080808"/>
          <w:spacing w:val="0"/>
          <w:sz w:val="17"/>
          <w:szCs w:val="17"/>
        </w:rPr>
      </w:pP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{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"tag"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"ResetTiers"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, 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"jsonData"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 xml:space="preserve">: 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"{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isRenew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:false,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tiers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037A6"/>
          <w:spacing w:val="0"/>
          <w:sz w:val="16"/>
          <w:szCs w:val="16"/>
        </w:rPr>
        <w:t>\"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67D17"/>
          <w:spacing w:val="0"/>
          <w:sz w:val="16"/>
          <w:szCs w:val="16"/>
        </w:rPr>
        <w:t>:[[3,9000],[4,8000]]}"</w:t>
      </w:r>
      <w:r>
        <w:rPr>
          <w:rStyle w:val="14"/>
          <w:rFonts w:hint="default" w:ascii="Consolas" w:hAnsi="Consolas" w:eastAsia="Consolas" w:cs="Consolas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</w:rPr>
        <w:t>}</w:t>
      </w:r>
    </w:p>
    <w:p w14:paraId="4AF8C538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3.3 tag参数</w:t>
      </w:r>
    </w:p>
    <w:tbl>
      <w:tblPr>
        <w:tblStyle w:val="11"/>
        <w:tblW w:w="5205" w:type="dxa"/>
        <w:tblInd w:w="0" w:type="dxa"/>
        <w:tblBorders>
          <w:top w:val="single" w:color="auto" w:sz="6" w:space="0"/>
          <w:left w:val="single" w:color="D1D1D1" w:sz="6" w:space="0"/>
          <w:bottom w:val="single" w:color="D1D1D1" w:sz="6" w:space="0"/>
          <w:right w:val="single" w:color="D1D1D1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68"/>
        <w:gridCol w:w="2037"/>
      </w:tblGrid>
      <w:tr w14:paraId="7EA85E98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606E18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值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61255B">
            <w:pPr>
              <w:keepNext w:val="0"/>
              <w:keepLines w:val="0"/>
              <w:widowControl/>
              <w:suppressLineNumbers w:val="0"/>
              <w:wordWrap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类型</w:t>
            </w:r>
          </w:p>
        </w:tc>
      </w:tr>
      <w:tr w14:paraId="0749E9F9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00B114B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LaunchDomain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54A0AD1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投放域名(长度)</w:t>
            </w:r>
          </w:p>
        </w:tc>
      </w:tr>
      <w:tr w14:paraId="3B71AB8C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9E6198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DelayBaseRegistar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A108757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部署某个域名的注册器</w:t>
            </w:r>
          </w:p>
        </w:tc>
      </w:tr>
      <w:tr w14:paraId="5FF72EEB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27FCE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DelayController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C45006D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没用</w:t>
            </w:r>
          </w:p>
        </w:tc>
      </w:tr>
      <w:tr w14:paraId="686B7CC1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4EC8B6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BuildDelayPublicResolver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6F826E9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</w:p>
        </w:tc>
      </w:tr>
      <w:tr w14:paraId="1F56666C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08DD98C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BuildDelayPublicReversResolver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0A99E40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</w:p>
        </w:tc>
      </w:tr>
      <w:tr w14:paraId="7E2CCAA2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E8BA04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AddDomain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6BE92F7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投放域名（名称）</w:t>
            </w:r>
          </w:p>
        </w:tc>
      </w:tr>
      <w:tr w14:paraId="798FEF89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7ABCA5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SetDomainManger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17E948B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* 初始化设置注册表的注册器 * 创世节点初始化时候运行下接口</w:t>
            </w:r>
          </w:p>
        </w:tc>
      </w:tr>
      <w:tr w14:paraId="5AFC8ACE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42E4A56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RegisterDomain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23338B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注册域名</w:t>
            </w:r>
          </w:p>
        </w:tc>
      </w:tr>
      <w:tr w14:paraId="06132C78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363A73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ReNewDomain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4F081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域名续费</w:t>
            </w:r>
          </w:p>
        </w:tc>
      </w:tr>
      <w:tr w14:paraId="493620A0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F270F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SetDomainImResolver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94CDC64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解析域名到主链地址</w:t>
            </w:r>
          </w:p>
        </w:tc>
      </w:tr>
      <w:tr w14:paraId="02C97FD4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39A46B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SetDomainOtherResolver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4D2F38D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解析域名到其他币种地址</w:t>
            </w:r>
          </w:p>
        </w:tc>
      </w:tr>
      <w:tr w14:paraId="1F942B41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1B890D5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DomainWithDraw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DD5955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域名提现</w:t>
            </w:r>
          </w:p>
        </w:tc>
      </w:tr>
      <w:tr w14:paraId="6B714F31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2E266D6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DomainTransfer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0E623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域名转让</w:t>
            </w:r>
          </w:p>
        </w:tc>
      </w:tr>
      <w:tr w14:paraId="3617AADD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A5EFB7E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SetLockDomain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55CFDCC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.锁定域名</w:t>
            </w:r>
          </w:p>
        </w:tc>
      </w:tr>
      <w:tr w14:paraId="00D42F68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5A5D023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SetReverseResolverName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67ED8B2">
            <w:pP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</w:p>
        </w:tc>
      </w:tr>
      <w:tr w14:paraId="465B34D8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11D517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DelDomainImResolver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3E2521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删除解析</w:t>
            </w:r>
          </w:p>
        </w:tc>
      </w:tr>
      <w:tr w14:paraId="6B953408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D21455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UnLockDomain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E0BE6D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解锁域名</w:t>
            </w:r>
          </w:p>
        </w:tc>
      </w:tr>
      <w:tr w14:paraId="3A732E42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52CD34B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ModifyLaunchDomain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81C8D5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修改投放域名（长度）</w:t>
            </w:r>
          </w:p>
        </w:tc>
      </w:tr>
      <w:tr w14:paraId="52CE026F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A39F61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AbortLaunchDomain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D69667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终止投放域名（长度）</w:t>
            </w:r>
          </w:p>
        </w:tc>
      </w:tr>
      <w:tr w14:paraId="31C55981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A0088D8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ModifyAddDomain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E1ECBB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修改投放域名（名称）</w:t>
            </w:r>
          </w:p>
        </w:tc>
      </w:tr>
      <w:tr w14:paraId="12704594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C1487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AbortAddDomain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AD64FC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终止投放域名（名称）</w:t>
            </w:r>
          </w:p>
        </w:tc>
      </w:tr>
      <w:tr w14:paraId="6325801F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A19C119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TransferStock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E6FEAF8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转让股权</w:t>
            </w:r>
          </w:p>
        </w:tc>
      </w:tr>
      <w:tr w14:paraId="7C5D466E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1E60D7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SetTypeName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145DACD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初始化类型投放 类型和名字</w:t>
            </w:r>
          </w:p>
        </w:tc>
      </w:tr>
      <w:tr w14:paraId="1D35B96C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4630B3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LaunchDomainType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D173460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构建域名类型投放</w:t>
            </w:r>
          </w:p>
        </w:tc>
      </w:tr>
      <w:tr w14:paraId="15065F63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519D6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LaunchDomainTypeAbort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1E120C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构建终止域名类型投放</w:t>
            </w:r>
          </w:p>
        </w:tc>
      </w:tr>
      <w:tr w14:paraId="76D6184D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6A3E704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LaunchDomainTypeModify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1431776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构建域名类型投放修改</w:t>
            </w:r>
          </w:p>
        </w:tc>
      </w:tr>
      <w:tr w14:paraId="4F4B36FC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B5AD05D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SetMasterLock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872FE4A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初始化官方锁定 tag和域名</w:t>
            </w:r>
          </w:p>
        </w:tc>
      </w:tr>
      <w:tr w14:paraId="11959BD8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3F6C6D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LockMasterDomain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312B712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锁定官方</w:t>
            </w:r>
          </w:p>
        </w:tc>
      </w:tr>
      <w:tr w14:paraId="180F7795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72D2EE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UnLockMasterDomain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E0E51F5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解除锁定官方</w:t>
            </w:r>
          </w:p>
        </w:tc>
      </w:tr>
      <w:tr w14:paraId="5E187B24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6776271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SetOperator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95D122B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设置根注册器操作员(最大5个)</w:t>
            </w:r>
          </w:p>
        </w:tc>
      </w:tr>
      <w:tr w14:paraId="39B116FF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C66C9B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DelOperator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7E111DF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删除根注册器操作员</w:t>
            </w:r>
          </w:p>
        </w:tc>
      </w:tr>
      <w:tr w14:paraId="510F9090">
        <w:tblPrEx>
          <w:tblBorders>
            <w:top w:val="single" w:color="auto" w:sz="6" w:space="0"/>
            <w:left w:val="single" w:color="D1D1D1" w:sz="6" w:space="0"/>
            <w:bottom w:val="single" w:color="D1D1D1" w:sz="6" w:space="0"/>
            <w:right w:val="single" w:color="D1D1D1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36EF75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ResetTiers</w:t>
            </w:r>
          </w:p>
        </w:tc>
        <w:tc>
          <w:tcPr>
            <w:tcW w:w="0" w:type="auto"/>
            <w:tcBorders>
              <w:top w:val="single" w:color="D1D1D1" w:sz="6" w:space="0"/>
              <w:left w:val="single" w:color="D1D1D1" w:sz="6" w:space="0"/>
              <w:bottom w:val="single" w:color="D1D1D1" w:sz="6" w:space="0"/>
              <w:right w:val="single" w:color="D1D1D1" w:sz="6" w:space="0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B19FF11">
            <w:pPr>
              <w:keepNext w:val="0"/>
              <w:keepLines w:val="0"/>
              <w:widowControl/>
              <w:suppressLineNumbers w:val="0"/>
              <w:wordWrap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sz w:val="19"/>
                <w:szCs w:val="19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80808"/>
                <w:spacing w:val="0"/>
                <w:kern w:val="0"/>
                <w:sz w:val="19"/>
                <w:szCs w:val="19"/>
                <w:lang w:val="en-US" w:eastAsia="zh-CN" w:bidi="ar"/>
              </w:rPr>
              <w:t>重置折扣率</w:t>
            </w:r>
          </w:p>
        </w:tc>
      </w:tr>
    </w:tbl>
    <w:p w14:paraId="5B0F2EC7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151D7E7F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合约编译</w:t>
      </w:r>
    </w:p>
    <w:p w14:paraId="4E347AE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1. 安装solc</w:t>
      </w:r>
    </w:p>
    <w:p w14:paraId="332B32F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版本 0.8.18</w:t>
      </w:r>
    </w:p>
    <w:p w14:paraId="15F8115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</w:p>
    <w:p w14:paraId="3397DE1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npm install -g solc@0.8.18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90C5DDD">
      <w:pPr>
        <w:keepNext w:val="0"/>
        <w:keepLines w:val="0"/>
        <w:widowControl/>
        <w:suppressLineNumbers w:val="0"/>
        <w:jc w:val="left"/>
      </w:pPr>
    </w:p>
    <w:p w14:paraId="65CD979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2. 编译合约</w:t>
      </w:r>
    </w:p>
    <w:p w14:paraId="792F153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编译注册表</w:t>
      </w:r>
    </w:p>
    <w:p w14:paraId="1500D06C">
      <w:pPr>
        <w:keepNext w:val="0"/>
        <w:keepLines w:val="0"/>
        <w:widowControl/>
        <w:suppressLineNumbers w:val="0"/>
        <w:jc w:val="left"/>
      </w:pPr>
    </w:p>
    <w:p w14:paraId="6D236E0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solcjs --optimize --abi --bin -o . ENSRegistry.sol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6395813">
      <w:pPr>
        <w:keepNext w:val="0"/>
        <w:keepLines w:val="0"/>
        <w:widowControl/>
        <w:suppressLineNumbers w:val="0"/>
        <w:jc w:val="left"/>
      </w:pPr>
    </w:p>
    <w:p w14:paraId="4082802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编译pool合约</w:t>
      </w:r>
    </w:p>
    <w:p w14:paraId="4C7B7F9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路径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registrar/EnsPool.sol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D0BA0BA">
      <w:pPr>
        <w:keepNext w:val="0"/>
        <w:keepLines w:val="0"/>
        <w:widowControl/>
        <w:suppressLineNumbers w:val="0"/>
        <w:jc w:val="left"/>
      </w:pPr>
    </w:p>
    <w:p w14:paraId="3FF20F8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solcjs --optimize --abi --bin -o . EnsPool.sol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FB38D1C">
      <w:pPr>
        <w:keepNext w:val="0"/>
        <w:keepLines w:val="0"/>
        <w:widowControl/>
        <w:suppressLineNumbers w:val="0"/>
        <w:jc w:val="left"/>
      </w:pPr>
    </w:p>
    <w:p w14:paraId="12D1422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编译注册器</w:t>
      </w:r>
    </w:p>
    <w:p w14:paraId="62B57E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路径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registrar/Registrar.sol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DCEAFC7">
      <w:pPr>
        <w:keepNext w:val="0"/>
        <w:keepLines w:val="0"/>
        <w:widowControl/>
        <w:suppressLineNumbers w:val="0"/>
        <w:jc w:val="left"/>
      </w:pPr>
    </w:p>
    <w:p w14:paraId="03CCF24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solcjs --optimize --abi --bin -o . Registrar.sol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AED78F7">
      <w:pPr>
        <w:keepNext w:val="0"/>
        <w:keepLines w:val="0"/>
        <w:widowControl/>
        <w:suppressLineNumbers w:val="0"/>
        <w:jc w:val="left"/>
      </w:pPr>
    </w:p>
    <w:p w14:paraId="465882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编译解析器</w:t>
      </w:r>
    </w:p>
    <w:p w14:paraId="3BFD51E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路径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resolvers/PublicResolver.sol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94F469B">
      <w:pPr>
        <w:keepNext w:val="0"/>
        <w:keepLines w:val="0"/>
        <w:widowControl/>
        <w:suppressLineNumbers w:val="0"/>
        <w:jc w:val="left"/>
      </w:pPr>
    </w:p>
    <w:p w14:paraId="33CCB9E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solcjs --optimize --abi --bin -o . PublicResolver.sol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E08FE28">
      <w:pPr>
        <w:keepNext w:val="0"/>
        <w:keepLines w:val="0"/>
        <w:widowControl/>
        <w:suppressLineNumbers w:val="0"/>
        <w:jc w:val="left"/>
      </w:pPr>
    </w:p>
    <w:p w14:paraId="10DA637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编译代理</w:t>
      </w:r>
    </w:p>
    <w:p w14:paraId="1560629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solcjs --optimize --abi --bin -o . RegProxy.sol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AA4EFCC">
      <w:pPr>
        <w:keepNext w:val="0"/>
        <w:keepLines w:val="0"/>
        <w:widowControl/>
        <w:suppressLineNumbers w:val="0"/>
        <w:jc w:val="left"/>
      </w:pPr>
    </w:p>
    <w:p w14:paraId="3BD33A9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3. 替换bin和abi</w:t>
      </w:r>
    </w:p>
    <w:p w14:paraId="7289E44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源代码路径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icom_chain\evm\precompiled\ens\ens.go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5AECA8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go</w:t>
      </w:r>
    </w:p>
    <w:p w14:paraId="0DB549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const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(</w:t>
      </w:r>
    </w:p>
    <w:p w14:paraId="0B5B9F6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ENS_ABI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3388408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ENS_BIN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67506E6D">
      <w:pPr>
        <w:keepNext w:val="0"/>
        <w:keepLines w:val="0"/>
        <w:widowControl/>
        <w:suppressLineNumbers w:val="0"/>
        <w:jc w:val="left"/>
      </w:pPr>
    </w:p>
    <w:p w14:paraId="4C0D8B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REGISTRAR_ABI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3E5A802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REGISTRAR_BIN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4BFE8744">
      <w:pPr>
        <w:keepNext w:val="0"/>
        <w:keepLines w:val="0"/>
        <w:widowControl/>
        <w:suppressLineNumbers w:val="0"/>
        <w:jc w:val="left"/>
      </w:pPr>
    </w:p>
    <w:p w14:paraId="5ED6465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ENSPOOL_ABI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2D25F67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ENSPOOL_BIN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3B24EEE2">
      <w:pPr>
        <w:keepNext w:val="0"/>
        <w:keepLines w:val="0"/>
        <w:widowControl/>
        <w:suppressLineNumbers w:val="0"/>
        <w:jc w:val="left"/>
      </w:pPr>
    </w:p>
    <w:p w14:paraId="255E461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RESOLVER_ABI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2F51908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RESOLVER_BIN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6EEA18D3">
      <w:pPr>
        <w:keepNext w:val="0"/>
        <w:keepLines w:val="0"/>
        <w:widowControl/>
        <w:suppressLineNumbers w:val="0"/>
        <w:jc w:val="left"/>
      </w:pPr>
    </w:p>
    <w:p w14:paraId="5A7A86D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PROXY_ABI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41DBE80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PROXY_BIN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777777"/>
          <w:kern w:val="0"/>
          <w:sz w:val="21"/>
          <w:szCs w:val="21"/>
          <w:shd w:val="clear" w:fill="FFFFFF"/>
          <w:lang w:val="en-US" w:eastAsia="zh-CN" w:bidi="ar"/>
        </w:rPr>
        <w:t>""</w:t>
      </w:r>
    </w:p>
    <w:p w14:paraId="7B059F8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)</w:t>
      </w:r>
    </w:p>
    <w:p w14:paraId="700436DB">
      <w:pPr>
        <w:keepNext w:val="0"/>
        <w:keepLines w:val="0"/>
        <w:widowControl/>
        <w:suppressLineNumbers w:val="0"/>
        <w:jc w:val="left"/>
      </w:pPr>
    </w:p>
    <w:p w14:paraId="444E880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63AE8001">
      <w:pPr>
        <w:keepNext w:val="0"/>
        <w:keepLines w:val="0"/>
        <w:widowControl/>
        <w:suppressLineNumbers w:val="0"/>
        <w:jc w:val="left"/>
      </w:pPr>
    </w:p>
    <w:p w14:paraId="34A53D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4. 生成部署工具</w:t>
      </w:r>
    </w:p>
    <w:p w14:paraId="1BE33D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go build -o ensTool.exe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47F7281">
      <w:pPr>
        <w:rPr>
          <w:rFonts w:hint="eastAsia"/>
          <w:lang w:val="en-US" w:eastAsia="zh-CN"/>
        </w:rPr>
      </w:pPr>
    </w:p>
    <w:p w14:paraId="098B74EF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合约部署</w:t>
      </w:r>
    </w:p>
    <w:p w14:paraId="5552768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部署流程</w:t>
      </w:r>
    </w:p>
    <w:p w14:paraId="396626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手动</w:t>
      </w:r>
    </w:p>
    <w:p w14:paraId="6CEA9B1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1.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deploy -t ens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部署注册表</w:t>
      </w:r>
    </w:p>
    <w:p w14:paraId="4560E65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2.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deploy -t pool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部署EnsPool</w:t>
      </w:r>
    </w:p>
    <w:p w14:paraId="7CC582C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3.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deploy -t reg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部署注册器</w:t>
      </w:r>
    </w:p>
    <w:p w14:paraId="18241ED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4.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ens -t setReg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ENS注册注册器</w:t>
      </w:r>
    </w:p>
    <w:p w14:paraId="6D5775A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5.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deploy -t proxy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部署代理</w:t>
      </w:r>
    </w:p>
    <w:p w14:paraId="36AC6CA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6.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deploy -t resolve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部署解析器</w:t>
      </w:r>
    </w:p>
    <w:p w14:paraId="5E8915C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7.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ens -t setRootOwner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ENS设置根管理员</w:t>
      </w:r>
    </w:p>
    <w:p w14:paraId="1894E7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8.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reg -t setLaunchType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设置投放类型</w:t>
      </w:r>
    </w:p>
    <w:p w14:paraId="2D0DB7C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9.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reg -t setLockType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设置锁定类型</w:t>
      </w:r>
    </w:p>
    <w:p w14:paraId="43BCD06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</w:p>
    <w:p w14:paraId="0D3722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自动</w:t>
      </w:r>
    </w:p>
    <w:p w14:paraId="7ECEBB17">
      <w:pPr>
        <w:keepNext w:val="0"/>
        <w:keepLines w:val="0"/>
        <w:widowControl/>
        <w:suppressLineNumbers w:val="0"/>
        <w:jc w:val="left"/>
      </w:pPr>
    </w:p>
    <w:p w14:paraId="0F54EF8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ensTool auto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自动执行上述流程</w:t>
      </w:r>
    </w:p>
    <w:p w14:paraId="476AA879">
      <w:pPr>
        <w:keepNext w:val="0"/>
        <w:keepLines w:val="0"/>
        <w:widowControl/>
        <w:suppressLineNumbers w:val="0"/>
        <w:jc w:val="left"/>
      </w:pPr>
    </w:p>
    <w:p w14:paraId="2D08A3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命令选项</w:t>
      </w:r>
    </w:p>
    <w:p w14:paraId="68552769">
      <w:pPr>
        <w:keepNext w:val="0"/>
        <w:keepLines w:val="0"/>
        <w:widowControl/>
        <w:suppressLineNumbers w:val="0"/>
        <w:jc w:val="left"/>
      </w:pPr>
    </w:p>
    <w:p w14:paraId="04201F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text</w:t>
      </w:r>
    </w:p>
    <w:p w14:paraId="4644B8E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-t, --tag string    设置命令tag</w:t>
      </w:r>
    </w:p>
    <w:p w14:paraId="17076F9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-a, --amount uint   设置交易amount</w:t>
      </w:r>
    </w:p>
    <w:p w14:paraId="58FA4B1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-g, --gas uint      设置交易gas</w:t>
      </w:r>
    </w:p>
    <w:p w14:paraId="353A4AE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2AD60CAA">
      <w:pPr>
        <w:keepNext w:val="0"/>
        <w:keepLines w:val="0"/>
        <w:widowControl/>
        <w:suppressLineNumbers w:val="0"/>
        <w:jc w:val="left"/>
      </w:pPr>
    </w:p>
    <w:p w14:paraId="383363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配置</w:t>
      </w:r>
    </w:p>
    <w:p w14:paraId="5DCE49D9">
      <w:pPr>
        <w:keepNext w:val="0"/>
        <w:keepLines w:val="0"/>
        <w:widowControl/>
        <w:suppressLineNumbers w:val="0"/>
        <w:jc w:val="left"/>
      </w:pPr>
    </w:p>
    <w:p w14:paraId="4E6E6B2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yaml</w:t>
      </w:r>
    </w:p>
    <w:p w14:paraId="76B5B75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rpc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</w:p>
    <w:p w14:paraId="0541BC7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url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rpc host</w:t>
      </w:r>
    </w:p>
    <w:p w14:paraId="633C481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port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rpc端口</w:t>
      </w:r>
    </w:p>
    <w:p w14:paraId="397E83A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rpc账户</w:t>
      </w:r>
    </w:p>
    <w:p w14:paraId="1C61F8A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password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rpc密码</w:t>
      </w:r>
    </w:p>
    <w:p w14:paraId="0371099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wallet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</w:p>
    <w:p w14:paraId="0FCB0C3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coinbase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上交易的钱包地址</w:t>
      </w:r>
    </w:p>
    <w:p w14:paraId="4EC7465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prefix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钱包地址前缀（iCom）</w:t>
      </w:r>
    </w:p>
    <w:p w14:paraId="4D76185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password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钱包密码</w:t>
      </w:r>
    </w:p>
    <w:p w14:paraId="74AA7C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transaction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</w:p>
    <w:p w14:paraId="16E5AB5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defaultGas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交易默认gas（20000000）</w:t>
      </w:r>
    </w:p>
    <w:p w14:paraId="76C02BD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</w:t>
      </w:r>
      <w:r>
        <w:rPr>
          <w:rFonts w:hint="default" w:ascii="Consolas" w:hAnsi="Consolas" w:eastAsia="Consolas" w:cs="Consolas"/>
          <w:b/>
          <w:bCs/>
          <w:color w:val="000088"/>
          <w:kern w:val="0"/>
          <w:sz w:val="21"/>
          <w:szCs w:val="21"/>
          <w:shd w:val="clear" w:fill="FFFFFF"/>
          <w:lang w:val="en-US" w:eastAsia="zh-CN" w:bidi="ar"/>
        </w:rPr>
        <w:t>autoInterval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095E09"/>
          <w:kern w:val="0"/>
          <w:sz w:val="21"/>
          <w:szCs w:val="21"/>
          <w:shd w:val="clear" w:fill="FFFFFF"/>
          <w:lang w:val="en-US" w:eastAsia="zh-CN" w:bidi="ar"/>
        </w:rPr>
        <w:t>自动交易执行、投放、锁定批量交易的执行间隔，单位秒（10s）</w:t>
      </w:r>
    </w:p>
    <w:p w14:paraId="5779399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2AE422F5">
      <w:pPr>
        <w:keepNext w:val="0"/>
        <w:keepLines w:val="0"/>
        <w:widowControl/>
        <w:suppressLineNumbers w:val="0"/>
        <w:jc w:val="left"/>
      </w:pPr>
    </w:p>
    <w:p w14:paraId="7F529A1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目录结构</w:t>
      </w:r>
    </w:p>
    <w:p w14:paraId="4DA14E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text</w:t>
      </w:r>
    </w:p>
    <w:p w14:paraId="5DCD06E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root</w:t>
      </w:r>
    </w:p>
    <w:p w14:paraId="67B1A7D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├─conf                  keystore目录</w:t>
      </w:r>
    </w:p>
    <w:p w14:paraId="33DDE7A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│   └─ keystore.key     钱包文件，只能放入此目录，不支持修改</w:t>
      </w:r>
    </w:p>
    <w:p w14:paraId="04B2C3E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│</w:t>
      </w:r>
    </w:p>
    <w:p w14:paraId="2A31758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├─cfg.yml               ensTool的配置文件</w:t>
      </w:r>
    </w:p>
    <w:p w14:paraId="6D4E903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│</w:t>
      </w:r>
    </w:p>
    <w:p w14:paraId="40E010A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├─regaddr.txt           记录注册器部署后的地址，注意每次`ensTool deploy -t reg`（每次新部署注册器）后，都会更新此文件信息（目前主要用于`setReg`用）</w:t>
      </w:r>
    </w:p>
    <w:p w14:paraId="16B5740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│</w:t>
      </w:r>
    </w:p>
    <w:p w14:paraId="46AD4CA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├─launch.json           需要投放的类型名称</w:t>
      </w:r>
    </w:p>
    <w:p w14:paraId="1CF6A94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│</w:t>
      </w:r>
    </w:p>
    <w:p w14:paraId="2F5DF46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├─lock.json             需要锁定的类型名称</w:t>
      </w:r>
    </w:p>
    <w:p w14:paraId="75AEF92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│</w:t>
      </w:r>
    </w:p>
    <w:p w14:paraId="1BC3BD8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└─ensTool.exe           ensTool执行文件，选项`-h`查看命令描述</w:t>
      </w:r>
    </w:p>
    <w:p w14:paraId="03565A5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A5D21C"/>
    <w:multiLevelType w:val="multilevel"/>
    <w:tmpl w:val="C2A5D2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8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50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22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94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6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8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10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82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540" w:hanging="360"/>
      </w:pPr>
      <w:rPr>
        <w:rFonts w:hint="default" w:ascii="Wingdings" w:hAnsi="Wingdings" w:cs="Wingdings"/>
        <w:sz w:val="20"/>
      </w:rPr>
    </w:lvl>
  </w:abstractNum>
  <w:abstractNum w:abstractNumId="1">
    <w:nsid w:val="5008FC83"/>
    <w:multiLevelType w:val="singleLevel"/>
    <w:tmpl w:val="5008FC8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7F1C"/>
    <w:rsid w:val="00661709"/>
    <w:rsid w:val="018A1427"/>
    <w:rsid w:val="01981D96"/>
    <w:rsid w:val="036A1510"/>
    <w:rsid w:val="03C6471B"/>
    <w:rsid w:val="04AB3160"/>
    <w:rsid w:val="055E6E53"/>
    <w:rsid w:val="06EF0B10"/>
    <w:rsid w:val="08381BDD"/>
    <w:rsid w:val="088F3B2F"/>
    <w:rsid w:val="092E4D8E"/>
    <w:rsid w:val="094F37C0"/>
    <w:rsid w:val="09A655B2"/>
    <w:rsid w:val="0A330C97"/>
    <w:rsid w:val="0B8E7F1C"/>
    <w:rsid w:val="0BEC6E2F"/>
    <w:rsid w:val="0C4C1587"/>
    <w:rsid w:val="0C542322"/>
    <w:rsid w:val="0DC91594"/>
    <w:rsid w:val="0E0B08DE"/>
    <w:rsid w:val="0F8E19A3"/>
    <w:rsid w:val="10022AD1"/>
    <w:rsid w:val="109E5EF2"/>
    <w:rsid w:val="10BD740D"/>
    <w:rsid w:val="10FA7A1A"/>
    <w:rsid w:val="111B209C"/>
    <w:rsid w:val="12994736"/>
    <w:rsid w:val="13507779"/>
    <w:rsid w:val="13566F6C"/>
    <w:rsid w:val="13A75E69"/>
    <w:rsid w:val="13BB36C2"/>
    <w:rsid w:val="1537128A"/>
    <w:rsid w:val="16560429"/>
    <w:rsid w:val="16BB28C2"/>
    <w:rsid w:val="17AF79E2"/>
    <w:rsid w:val="17F83D12"/>
    <w:rsid w:val="17FE2A33"/>
    <w:rsid w:val="1A07140F"/>
    <w:rsid w:val="1B456392"/>
    <w:rsid w:val="1BF259E0"/>
    <w:rsid w:val="1C5D17BA"/>
    <w:rsid w:val="1C9B0535"/>
    <w:rsid w:val="1F30066A"/>
    <w:rsid w:val="1FB553AC"/>
    <w:rsid w:val="20756A8B"/>
    <w:rsid w:val="20892585"/>
    <w:rsid w:val="20BA16B0"/>
    <w:rsid w:val="20CE42B1"/>
    <w:rsid w:val="20E57FD0"/>
    <w:rsid w:val="21DB0F6D"/>
    <w:rsid w:val="22E07C5D"/>
    <w:rsid w:val="23EB4B7A"/>
    <w:rsid w:val="241F37F9"/>
    <w:rsid w:val="244D701B"/>
    <w:rsid w:val="24E8234A"/>
    <w:rsid w:val="250F1AC0"/>
    <w:rsid w:val="265C49B7"/>
    <w:rsid w:val="27A209C9"/>
    <w:rsid w:val="27DD7C53"/>
    <w:rsid w:val="28182573"/>
    <w:rsid w:val="2917292B"/>
    <w:rsid w:val="29C72A75"/>
    <w:rsid w:val="2A7C07AB"/>
    <w:rsid w:val="2B0D5077"/>
    <w:rsid w:val="2BAE4AC7"/>
    <w:rsid w:val="2C39077B"/>
    <w:rsid w:val="2C9527FC"/>
    <w:rsid w:val="2CBF5B31"/>
    <w:rsid w:val="2DC416AB"/>
    <w:rsid w:val="2F302D5E"/>
    <w:rsid w:val="2F3842D0"/>
    <w:rsid w:val="2F6B1FE9"/>
    <w:rsid w:val="2FAF353A"/>
    <w:rsid w:val="30B00B8C"/>
    <w:rsid w:val="30EB518F"/>
    <w:rsid w:val="31153F26"/>
    <w:rsid w:val="312B1A2F"/>
    <w:rsid w:val="3183186B"/>
    <w:rsid w:val="33DB773D"/>
    <w:rsid w:val="356B1A9D"/>
    <w:rsid w:val="36712734"/>
    <w:rsid w:val="36A330D6"/>
    <w:rsid w:val="38F75608"/>
    <w:rsid w:val="3A6B7341"/>
    <w:rsid w:val="3AC34FE4"/>
    <w:rsid w:val="3B9A66B8"/>
    <w:rsid w:val="3BFF41ED"/>
    <w:rsid w:val="3C27529C"/>
    <w:rsid w:val="3C696521"/>
    <w:rsid w:val="3D3D4FC4"/>
    <w:rsid w:val="3E7E5860"/>
    <w:rsid w:val="402A5A44"/>
    <w:rsid w:val="407E1B09"/>
    <w:rsid w:val="40D519B8"/>
    <w:rsid w:val="426E456F"/>
    <w:rsid w:val="42A2180E"/>
    <w:rsid w:val="42C45840"/>
    <w:rsid w:val="42DF5699"/>
    <w:rsid w:val="43CF0940"/>
    <w:rsid w:val="442E38B9"/>
    <w:rsid w:val="444430DC"/>
    <w:rsid w:val="445157F9"/>
    <w:rsid w:val="45CD1A32"/>
    <w:rsid w:val="46072613"/>
    <w:rsid w:val="460C3316"/>
    <w:rsid w:val="46480527"/>
    <w:rsid w:val="464A2500"/>
    <w:rsid w:val="47497073"/>
    <w:rsid w:val="490B241B"/>
    <w:rsid w:val="49254216"/>
    <w:rsid w:val="49611AB2"/>
    <w:rsid w:val="4A05519F"/>
    <w:rsid w:val="4A3B1793"/>
    <w:rsid w:val="4B6C4CC7"/>
    <w:rsid w:val="4BB26449"/>
    <w:rsid w:val="4C19380D"/>
    <w:rsid w:val="4CA759EA"/>
    <w:rsid w:val="4CC23FEE"/>
    <w:rsid w:val="4CEC4311"/>
    <w:rsid w:val="4EBA44B8"/>
    <w:rsid w:val="4F6574F7"/>
    <w:rsid w:val="500D4CCA"/>
    <w:rsid w:val="509D6294"/>
    <w:rsid w:val="50B42439"/>
    <w:rsid w:val="51E968C5"/>
    <w:rsid w:val="52B72D94"/>
    <w:rsid w:val="52E964BA"/>
    <w:rsid w:val="538975C6"/>
    <w:rsid w:val="545E36B2"/>
    <w:rsid w:val="56F036C3"/>
    <w:rsid w:val="5A6B5121"/>
    <w:rsid w:val="5BFB2A8E"/>
    <w:rsid w:val="5C0D460C"/>
    <w:rsid w:val="5C7C6ED4"/>
    <w:rsid w:val="5C821646"/>
    <w:rsid w:val="5F583E8D"/>
    <w:rsid w:val="5F630120"/>
    <w:rsid w:val="60BA798A"/>
    <w:rsid w:val="61543E49"/>
    <w:rsid w:val="61B551E4"/>
    <w:rsid w:val="61F1422A"/>
    <w:rsid w:val="62346E22"/>
    <w:rsid w:val="63656D44"/>
    <w:rsid w:val="643B3538"/>
    <w:rsid w:val="64444FF8"/>
    <w:rsid w:val="64632D57"/>
    <w:rsid w:val="64DD4813"/>
    <w:rsid w:val="64EA5E45"/>
    <w:rsid w:val="658D008F"/>
    <w:rsid w:val="65FD3A5C"/>
    <w:rsid w:val="66395D7C"/>
    <w:rsid w:val="663D1513"/>
    <w:rsid w:val="664E6410"/>
    <w:rsid w:val="66763E5C"/>
    <w:rsid w:val="66EF6A80"/>
    <w:rsid w:val="678A59A9"/>
    <w:rsid w:val="678C7F65"/>
    <w:rsid w:val="68876B1A"/>
    <w:rsid w:val="693E2F8B"/>
    <w:rsid w:val="69E5416A"/>
    <w:rsid w:val="6B36165F"/>
    <w:rsid w:val="6BBB3D0D"/>
    <w:rsid w:val="6C433104"/>
    <w:rsid w:val="6C472EBA"/>
    <w:rsid w:val="6D237483"/>
    <w:rsid w:val="6D7E0B5E"/>
    <w:rsid w:val="6DB307CD"/>
    <w:rsid w:val="6F4F27B2"/>
    <w:rsid w:val="6FCD75E7"/>
    <w:rsid w:val="70402199"/>
    <w:rsid w:val="706D6F95"/>
    <w:rsid w:val="708C533F"/>
    <w:rsid w:val="70C66AA3"/>
    <w:rsid w:val="71A211F1"/>
    <w:rsid w:val="725069DC"/>
    <w:rsid w:val="726A0F27"/>
    <w:rsid w:val="7323662D"/>
    <w:rsid w:val="73C73A13"/>
    <w:rsid w:val="74450E06"/>
    <w:rsid w:val="753043C1"/>
    <w:rsid w:val="769573A1"/>
    <w:rsid w:val="76DF66A7"/>
    <w:rsid w:val="76F679B7"/>
    <w:rsid w:val="77020109"/>
    <w:rsid w:val="77AF70FD"/>
    <w:rsid w:val="77E93077"/>
    <w:rsid w:val="7AAA7CDC"/>
    <w:rsid w:val="7B18614D"/>
    <w:rsid w:val="7C15600B"/>
    <w:rsid w:val="7D9A524D"/>
    <w:rsid w:val="7EFE3C58"/>
    <w:rsid w:val="7FE9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Plain Text"/>
    <w:basedOn w:val="1"/>
    <w:uiPriority w:val="0"/>
    <w:rPr>
      <w:rFonts w:ascii="宋体" w:hAnsi="Courier New"/>
    </w:r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TML Code"/>
    <w:basedOn w:val="13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668</Words>
  <Characters>4566</Characters>
  <Lines>0</Lines>
  <Paragraphs>0</Paragraphs>
  <TotalTime>3</TotalTime>
  <ScaleCrop>false</ScaleCrop>
  <LinksUpToDate>false</LinksUpToDate>
  <CharactersWithSpaces>4753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2025-04-09T06:59:00Z</dcterms:created>
  <dc:creator>dadamoney</dc:creator>
  <cp:lastModifiedBy>Administrator</cp:lastModifiedBy>
  <dcterms:modified xsi:type="dcterms:W3CDTF">2025-04-15T09:35:47Z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eyJoZGlkIjoiZTJkZTBlZTc3NDM5NzMyNTA0ZGYxOTJiYTU2MDM1YzkifQ==</vt:lpwstr>
  </property>
</Properties>
</file>